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7F5A" w14:textId="77777777" w:rsidR="00230DAB" w:rsidRDefault="00230DAB" w:rsidP="00230DAB">
      <w:pPr>
        <w:rPr>
          <w:rFonts w:ascii="Arial" w:hAnsi="Arial"/>
          <w:b/>
          <w:bCs/>
          <w:sz w:val="36"/>
          <w:szCs w:val="36"/>
          <w:rtl/>
        </w:rPr>
      </w:pPr>
      <w:r w:rsidRPr="00AC5D72">
        <w:rPr>
          <w:b/>
          <w:bCs/>
          <w:noProof/>
          <w:sz w:val="36"/>
          <w:szCs w:val="36"/>
        </w:rPr>
        <w:drawing>
          <wp:inline distT="0" distB="0" distL="0" distR="0" wp14:anchorId="263D3317" wp14:editId="14DDCDE1">
            <wp:extent cx="5274310" cy="1111885"/>
            <wp:effectExtent l="0" t="0" r="2540" b="0"/>
            <wp:docPr id="1" name="תמונה 1" descr="ethic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ethics-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DAB">
        <w:rPr>
          <w:rFonts w:ascii="Arial" w:hAnsi="Arial" w:hint="cs"/>
          <w:b/>
          <w:bCs/>
          <w:sz w:val="36"/>
          <w:szCs w:val="36"/>
          <w:rtl/>
        </w:rPr>
        <w:t xml:space="preserve"> </w:t>
      </w:r>
    </w:p>
    <w:p w14:paraId="48605438" w14:textId="09C962D3" w:rsidR="00071D10" w:rsidRPr="001875B3" w:rsidRDefault="00230DAB" w:rsidP="001875B3">
      <w:pPr>
        <w:contextualSpacing/>
        <w:rPr>
          <w:b/>
          <w:bCs/>
          <w:sz w:val="40"/>
          <w:szCs w:val="40"/>
          <w:rtl/>
        </w:rPr>
      </w:pPr>
      <w:r w:rsidRPr="00545E6A">
        <w:rPr>
          <w:rFonts w:ascii="Arial" w:hAnsi="Arial" w:hint="cs"/>
          <w:b/>
          <w:bCs/>
          <w:sz w:val="40"/>
          <w:szCs w:val="40"/>
          <w:rtl/>
        </w:rPr>
        <w:t xml:space="preserve">פירוט הפעולות שקיים המרכז במהלך שנת </w:t>
      </w:r>
      <w:r w:rsidRPr="00545E6A">
        <w:rPr>
          <w:rFonts w:hint="cs"/>
          <w:b/>
          <w:bCs/>
          <w:sz w:val="40"/>
          <w:szCs w:val="40"/>
          <w:rtl/>
        </w:rPr>
        <w:t>תשע"</w:t>
      </w:r>
      <w:r w:rsidR="001B62C8">
        <w:rPr>
          <w:rFonts w:hint="cs"/>
          <w:b/>
          <w:bCs/>
          <w:sz w:val="40"/>
          <w:szCs w:val="40"/>
          <w:rtl/>
        </w:rPr>
        <w:t>ח</w:t>
      </w:r>
    </w:p>
    <w:p w14:paraId="28CF676C" w14:textId="156C93E6" w:rsidR="000C09DF" w:rsidRDefault="000C09DF" w:rsidP="001B62C8">
      <w:pPr>
        <w:contextualSpacing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ערב עיון</w:t>
      </w:r>
    </w:p>
    <w:p w14:paraId="554384F4" w14:textId="3E49BB1F" w:rsidR="000C09DF" w:rsidRPr="000C09DF" w:rsidRDefault="000C09DF" w:rsidP="001B62C8">
      <w:pPr>
        <w:contextualSpacing/>
        <w:rPr>
          <w:sz w:val="24"/>
          <w:szCs w:val="24"/>
          <w:rtl/>
        </w:rPr>
      </w:pPr>
      <w:r w:rsidRPr="000C09DF">
        <w:rPr>
          <w:rFonts w:hint="cs"/>
          <w:sz w:val="24"/>
          <w:szCs w:val="24"/>
          <w:rtl/>
        </w:rPr>
        <w:t>בתאריך 27/12/2017  נערך ערב עיון בנושא "עריכת דין חברתית, זכויות אדם ותביעות נזיקין בהקשר של הסכסוך הישראלי- פלסטיני" הערב התקיים בשיתוף עם המרכז הקליני בפקולטה למשפטים באוניברסיט</w:t>
      </w:r>
      <w:r w:rsidRPr="000C09DF">
        <w:rPr>
          <w:rFonts w:hint="eastAsia"/>
          <w:sz w:val="24"/>
          <w:szCs w:val="24"/>
          <w:rtl/>
        </w:rPr>
        <w:t>ת</w:t>
      </w:r>
      <w:r w:rsidRPr="000C09DF">
        <w:rPr>
          <w:rFonts w:hint="cs"/>
          <w:sz w:val="24"/>
          <w:szCs w:val="24"/>
          <w:rtl/>
        </w:rPr>
        <w:t xml:space="preserve"> ת"א ונערך שם.</w:t>
      </w:r>
    </w:p>
    <w:p w14:paraId="48339A33" w14:textId="7EAF808C" w:rsidR="000C09DF" w:rsidRDefault="000C09DF" w:rsidP="001B62C8">
      <w:pPr>
        <w:contextualSpacing/>
        <w:rPr>
          <w:sz w:val="24"/>
          <w:szCs w:val="24"/>
          <w:rtl/>
        </w:rPr>
      </w:pPr>
    </w:p>
    <w:p w14:paraId="2DE37BE3" w14:textId="743EE423" w:rsidR="000C09DF" w:rsidRPr="000C09DF" w:rsidRDefault="000C09DF" w:rsidP="001B62C8">
      <w:pPr>
        <w:contextualSpacing/>
        <w:rPr>
          <w:b/>
          <w:bCs/>
          <w:sz w:val="28"/>
          <w:szCs w:val="28"/>
          <w:u w:val="single"/>
          <w:rtl/>
        </w:rPr>
      </w:pPr>
      <w:r w:rsidRPr="000C09DF">
        <w:rPr>
          <w:rFonts w:hint="cs"/>
          <w:b/>
          <w:bCs/>
          <w:sz w:val="28"/>
          <w:szCs w:val="28"/>
          <w:u w:val="single"/>
          <w:rtl/>
        </w:rPr>
        <w:t>כנס: שיווק דיגיטלי של משרדי עורכי דין</w:t>
      </w:r>
    </w:p>
    <w:p w14:paraId="2BC30F19" w14:textId="0C51EEFB" w:rsidR="000C09DF" w:rsidRDefault="000C09DF" w:rsidP="001B62C8">
      <w:pPr>
        <w:contextualSpacing/>
        <w:rPr>
          <w:sz w:val="24"/>
          <w:szCs w:val="24"/>
          <w:rtl/>
        </w:rPr>
      </w:pPr>
      <w:r w:rsidRPr="000C09DF">
        <w:rPr>
          <w:rFonts w:hint="cs"/>
          <w:sz w:val="24"/>
          <w:szCs w:val="24"/>
          <w:rtl/>
        </w:rPr>
        <w:t>בתאריך 14/1/2018 קיים המרכז בבית הספר כנס בנושא "שיווק דיגיטלי של משרדי עורכי דין". הכנס נערך לכבוד פרסום ספר בנושא זה. הדיונים הציגו היבטים שונים של התחום.</w:t>
      </w:r>
    </w:p>
    <w:p w14:paraId="0A5F7BBE" w14:textId="77777777" w:rsidR="001B62C8" w:rsidRDefault="001B62C8" w:rsidP="001B62C8">
      <w:pPr>
        <w:contextualSpacing/>
        <w:rPr>
          <w:sz w:val="24"/>
          <w:szCs w:val="24"/>
          <w:rtl/>
        </w:rPr>
      </w:pPr>
    </w:p>
    <w:p w14:paraId="6B74FFDC" w14:textId="31914DBE" w:rsidR="001B62C8" w:rsidRPr="001B62C8" w:rsidRDefault="001B62C8" w:rsidP="001B62C8">
      <w:pPr>
        <w:contextualSpacing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B62C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הרצאה ומפגש עם נשיאת 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לשכת עורכי הדין בארצות הברית </w:t>
      </w:r>
      <w:r w:rsidRPr="001B62C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ה- </w:t>
      </w:r>
      <w:r w:rsidRPr="001B62C8">
        <w:rPr>
          <w:rFonts w:asciiTheme="minorBidi" w:hAnsiTheme="minorBidi" w:cstheme="minorBidi"/>
          <w:b/>
          <w:bCs/>
          <w:sz w:val="28"/>
          <w:szCs w:val="28"/>
          <w:u w:val="single"/>
        </w:rPr>
        <w:t>ABA</w:t>
      </w:r>
    </w:p>
    <w:p w14:paraId="42400357" w14:textId="2E6030F7" w:rsidR="000C09DF" w:rsidRPr="00B552E8" w:rsidRDefault="001B62C8" w:rsidP="001B62C8">
      <w:pPr>
        <w:contextualSpacing/>
        <w:rPr>
          <w:rFonts w:asciiTheme="minorBidi" w:hAnsiTheme="minorBidi" w:cstheme="minorBidi"/>
          <w:sz w:val="24"/>
          <w:szCs w:val="24"/>
          <w:rtl/>
        </w:rPr>
      </w:pPr>
      <w:r w:rsidRPr="00B552E8">
        <w:rPr>
          <w:rFonts w:asciiTheme="minorBidi" w:hAnsiTheme="minorBidi" w:cstheme="minorBidi"/>
          <w:sz w:val="24"/>
          <w:szCs w:val="24"/>
          <w:rtl/>
        </w:rPr>
        <w:t>בתאריך 27/2/2018  קיים המרכז מפגש והרצאה עם עו"ד הילארי בס, נשיאת  לשכת עורכי הדין בארה"ב (</w:t>
      </w:r>
      <w:r w:rsidRPr="00B552E8">
        <w:rPr>
          <w:rFonts w:asciiTheme="minorBidi" w:hAnsiTheme="minorBidi" w:cstheme="minorBidi"/>
          <w:sz w:val="24"/>
          <w:szCs w:val="24"/>
        </w:rPr>
        <w:t>ABA</w:t>
      </w:r>
      <w:r w:rsidRPr="00B552E8">
        <w:rPr>
          <w:rFonts w:asciiTheme="minorBidi" w:hAnsiTheme="minorBidi" w:cstheme="minorBidi"/>
          <w:sz w:val="24"/>
          <w:szCs w:val="24"/>
          <w:rtl/>
        </w:rPr>
        <w:t>).</w:t>
      </w:r>
    </w:p>
    <w:p w14:paraId="48C0177D" w14:textId="6F5BD31F" w:rsidR="001B62C8" w:rsidRDefault="001B62C8" w:rsidP="00B552E8">
      <w:pPr>
        <w:contextualSpacing/>
        <w:rPr>
          <w:rFonts w:asciiTheme="minorBidi" w:hAnsiTheme="minorBidi" w:cstheme="minorBidi"/>
          <w:sz w:val="24"/>
          <w:szCs w:val="24"/>
          <w:rtl/>
        </w:rPr>
      </w:pPr>
      <w:r w:rsidRPr="00B552E8">
        <w:rPr>
          <w:rFonts w:asciiTheme="minorBidi" w:hAnsiTheme="minorBidi" w:cstheme="minorBidi"/>
          <w:sz w:val="24"/>
          <w:szCs w:val="24"/>
          <w:rtl/>
        </w:rPr>
        <w:t>האירוע נערך בפקולטה למשפטים באוניברסיטת תל-אביב ובשיתוף איתה.</w:t>
      </w:r>
    </w:p>
    <w:p w14:paraId="30BF39CF" w14:textId="77777777" w:rsidR="00B552E8" w:rsidRPr="00B552E8" w:rsidRDefault="00B552E8" w:rsidP="00B552E8">
      <w:pPr>
        <w:contextualSpacing/>
        <w:rPr>
          <w:rFonts w:asciiTheme="minorBidi" w:hAnsiTheme="minorBidi" w:cstheme="minorBidi"/>
          <w:sz w:val="24"/>
          <w:szCs w:val="24"/>
        </w:rPr>
      </w:pPr>
    </w:p>
    <w:p w14:paraId="4DA2853E" w14:textId="17211781" w:rsidR="000C09DF" w:rsidRDefault="000C09DF" w:rsidP="001B62C8">
      <w:pPr>
        <w:contextualSpacing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עריכת השתלמות באתיקה מקצועית</w:t>
      </w:r>
    </w:p>
    <w:p w14:paraId="3843E2E7" w14:textId="2D9C66FC" w:rsidR="000C09DF" w:rsidRPr="00965A65" w:rsidRDefault="000C09DF" w:rsidP="001B62C8">
      <w:pPr>
        <w:contextualSpacing/>
        <w:rPr>
          <w:sz w:val="24"/>
          <w:szCs w:val="24"/>
          <w:rtl/>
        </w:rPr>
      </w:pPr>
      <w:r w:rsidRPr="00965A65">
        <w:rPr>
          <w:rFonts w:hint="cs"/>
          <w:sz w:val="24"/>
          <w:szCs w:val="24"/>
          <w:rtl/>
        </w:rPr>
        <w:lastRenderedPageBreak/>
        <w:t xml:space="preserve">בתאריך 16/1/2018 ערך המרכז לאתיקה יום השתלמות בנושא "אתיקה מקצועית" לעורכי הדין המייצגים באגף הסיוע המשפטי במשרד המשפטים. ההשתלמות נערכה בבית הספר למשפטים ע"ש </w:t>
      </w:r>
      <w:proofErr w:type="spellStart"/>
      <w:r w:rsidRPr="00965A65">
        <w:rPr>
          <w:rFonts w:hint="cs"/>
          <w:sz w:val="24"/>
          <w:szCs w:val="24"/>
          <w:rtl/>
        </w:rPr>
        <w:t>שטריקס</w:t>
      </w:r>
      <w:proofErr w:type="spellEnd"/>
      <w:r w:rsidRPr="00965A65">
        <w:rPr>
          <w:rFonts w:hint="cs"/>
          <w:sz w:val="24"/>
          <w:szCs w:val="24"/>
          <w:rtl/>
        </w:rPr>
        <w:t xml:space="preserve"> במסלול האקדמי, המכללה </w:t>
      </w:r>
      <w:proofErr w:type="spellStart"/>
      <w:r w:rsidRPr="00965A65">
        <w:rPr>
          <w:rFonts w:hint="cs"/>
          <w:sz w:val="24"/>
          <w:szCs w:val="24"/>
          <w:rtl/>
        </w:rPr>
        <w:t>למיהל</w:t>
      </w:r>
      <w:proofErr w:type="spellEnd"/>
      <w:r w:rsidRPr="00965A65">
        <w:rPr>
          <w:rFonts w:hint="cs"/>
          <w:sz w:val="24"/>
          <w:szCs w:val="24"/>
          <w:rtl/>
        </w:rPr>
        <w:t>.</w:t>
      </w:r>
    </w:p>
    <w:p w14:paraId="763B176F" w14:textId="481B6FE2" w:rsidR="000C09DF" w:rsidRPr="00965A65" w:rsidRDefault="000C09DF" w:rsidP="001B62C8">
      <w:pPr>
        <w:contextualSpacing/>
        <w:rPr>
          <w:b/>
          <w:bCs/>
          <w:sz w:val="24"/>
          <w:szCs w:val="24"/>
          <w:u w:val="single"/>
          <w:rtl/>
        </w:rPr>
      </w:pPr>
      <w:r w:rsidRPr="00965A65">
        <w:rPr>
          <w:rFonts w:hint="cs"/>
          <w:sz w:val="24"/>
          <w:szCs w:val="24"/>
          <w:rtl/>
        </w:rPr>
        <w:t>ההשתלמות כללה הרצאות של ד"ר זר-גוטמן ראש המרכז וקבוצות דיון שניתחו דילמות אתיות.</w:t>
      </w:r>
    </w:p>
    <w:p w14:paraId="27D68FEC" w14:textId="77777777" w:rsidR="00071D10" w:rsidRDefault="00071D10" w:rsidP="001B62C8">
      <w:pPr>
        <w:contextualSpacing/>
        <w:rPr>
          <w:rFonts w:ascii="Arial" w:hAnsi="Arial"/>
          <w:b/>
          <w:bCs/>
          <w:sz w:val="28"/>
          <w:szCs w:val="28"/>
          <w:rtl/>
        </w:rPr>
      </w:pPr>
    </w:p>
    <w:p w14:paraId="6D5C1B36" w14:textId="77777777" w:rsidR="008E7D68" w:rsidRPr="00965A65" w:rsidRDefault="008E7D68" w:rsidP="001B62C8">
      <w:pPr>
        <w:contextualSpacing/>
        <w:rPr>
          <w:rFonts w:ascii="Arial" w:hAnsi="Arial"/>
          <w:b/>
          <w:bCs/>
          <w:sz w:val="28"/>
          <w:szCs w:val="28"/>
          <w:u w:val="single"/>
          <w:rtl/>
        </w:rPr>
      </w:pPr>
      <w:r w:rsidRPr="00965A65">
        <w:rPr>
          <w:rFonts w:ascii="Arial" w:hAnsi="Arial" w:hint="cs"/>
          <w:b/>
          <w:bCs/>
          <w:sz w:val="28"/>
          <w:szCs w:val="28"/>
          <w:u w:val="single"/>
          <w:rtl/>
        </w:rPr>
        <w:t>המשך פיתוח אתר האינטרנט של המרכז</w:t>
      </w:r>
    </w:p>
    <w:p w14:paraId="018CD597" w14:textId="77777777" w:rsidR="00505C96" w:rsidRPr="0030361E" w:rsidRDefault="002812B2" w:rsidP="001B62C8">
      <w:pPr>
        <w:contextualSpacing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אתר האינטרנט של המרכז כולל מאגר מידע שהוא פלטפורמה מחקרית ממנה יכולים</w:t>
      </w:r>
      <w:r w:rsidRPr="00FE5948">
        <w:rPr>
          <w:rFonts w:ascii="Arial" w:hAnsi="Arial" w:hint="cs"/>
          <w:sz w:val="24"/>
          <w:szCs w:val="24"/>
          <w:rtl/>
        </w:rPr>
        <w:t xml:space="preserve"> סטודנטים, עורכי דין וחוקרים לשאוב מידע המסודר לפי מפתחות עניינים מקצועיים</w:t>
      </w:r>
      <w:r>
        <w:rPr>
          <w:rFonts w:ascii="Arial" w:hAnsi="Arial" w:hint="cs"/>
          <w:sz w:val="24"/>
          <w:szCs w:val="24"/>
          <w:rtl/>
        </w:rPr>
        <w:t>. אתר האינטרנט גם כולל קישור לע</w:t>
      </w:r>
      <w:r w:rsidR="00AE45C5">
        <w:rPr>
          <w:rFonts w:ascii="Arial" w:hAnsi="Arial" w:hint="cs"/>
          <w:sz w:val="24"/>
          <w:szCs w:val="24"/>
          <w:rtl/>
        </w:rPr>
        <w:t xml:space="preserve">רוץ </w:t>
      </w:r>
      <w:proofErr w:type="spellStart"/>
      <w:r w:rsidR="00AE45C5">
        <w:rPr>
          <w:rFonts w:ascii="Arial" w:hAnsi="Arial" w:hint="cs"/>
          <w:sz w:val="24"/>
          <w:szCs w:val="24"/>
          <w:rtl/>
        </w:rPr>
        <w:t>יוטיוב</w:t>
      </w:r>
      <w:proofErr w:type="spellEnd"/>
      <w:r w:rsidR="00AE45C5">
        <w:rPr>
          <w:rFonts w:ascii="Arial" w:hAnsi="Arial" w:hint="cs"/>
          <w:sz w:val="24"/>
          <w:szCs w:val="24"/>
          <w:rtl/>
        </w:rPr>
        <w:t xml:space="preserve"> של המרכז אליו מועלות ההרצאות המצולמות בווידאו בכנסי המרכז. הגישה לסרטונים מתאפשרת דרך מילות חיפוש </w:t>
      </w:r>
      <w:proofErr w:type="spellStart"/>
      <w:r w:rsidR="00AE45C5">
        <w:rPr>
          <w:rFonts w:ascii="Arial" w:hAnsi="Arial" w:hint="cs"/>
          <w:sz w:val="24"/>
          <w:szCs w:val="24"/>
          <w:rtl/>
        </w:rPr>
        <w:t>ביוטיוב</w:t>
      </w:r>
      <w:proofErr w:type="spellEnd"/>
      <w:r w:rsidR="00AE45C5">
        <w:rPr>
          <w:rFonts w:ascii="Arial" w:hAnsi="Arial" w:hint="cs"/>
          <w:sz w:val="24"/>
          <w:szCs w:val="24"/>
          <w:rtl/>
        </w:rPr>
        <w:t>, דרך האתר עצמו וגם דרך מאגר המידע הואיל וההרצאות משובצות לפי נושאיהם בתוך מפתח הנושאים של מאגר המידע.</w:t>
      </w:r>
    </w:p>
    <w:p w14:paraId="26D6EA92" w14:textId="77777777" w:rsidR="009E4EB2" w:rsidRDefault="009E4EB2" w:rsidP="0065219E">
      <w:pPr>
        <w:jc w:val="left"/>
        <w:rPr>
          <w:rtl/>
        </w:rPr>
      </w:pPr>
    </w:p>
    <w:sectPr w:rsidR="009E4E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4F8B" w14:textId="77777777" w:rsidR="004C325B" w:rsidRDefault="004C325B" w:rsidP="00F378AD">
      <w:pPr>
        <w:spacing w:after="0" w:line="240" w:lineRule="auto"/>
      </w:pPr>
      <w:r>
        <w:separator/>
      </w:r>
    </w:p>
  </w:endnote>
  <w:endnote w:type="continuationSeparator" w:id="0">
    <w:p w14:paraId="54C2387E" w14:textId="77777777" w:rsidR="004C325B" w:rsidRDefault="004C325B" w:rsidP="00F3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D9AF" w14:textId="77777777" w:rsidR="00F378AD" w:rsidRDefault="00F378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43497506"/>
      <w:docPartObj>
        <w:docPartGallery w:val="Page Numbers (Bottom of Page)"/>
        <w:docPartUnique/>
      </w:docPartObj>
    </w:sdtPr>
    <w:sdtEndPr/>
    <w:sdtContent>
      <w:p w14:paraId="742EA95D" w14:textId="77777777" w:rsidR="00F378AD" w:rsidRDefault="00F378AD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30361E" w:rsidRPr="0030361E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3D244434" w14:textId="77777777" w:rsidR="00F378AD" w:rsidRDefault="00F378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59CC" w14:textId="77777777" w:rsidR="00F378AD" w:rsidRDefault="00F37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1497" w14:textId="77777777" w:rsidR="004C325B" w:rsidRDefault="004C325B" w:rsidP="00F378AD">
      <w:pPr>
        <w:spacing w:after="0" w:line="240" w:lineRule="auto"/>
      </w:pPr>
      <w:r>
        <w:separator/>
      </w:r>
    </w:p>
  </w:footnote>
  <w:footnote w:type="continuationSeparator" w:id="0">
    <w:p w14:paraId="548DA67A" w14:textId="77777777" w:rsidR="004C325B" w:rsidRDefault="004C325B" w:rsidP="00F3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B13F" w14:textId="77777777" w:rsidR="00F378AD" w:rsidRDefault="00F378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4EF9" w14:textId="77777777" w:rsidR="00F378AD" w:rsidRDefault="00F378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48E2" w14:textId="77777777" w:rsidR="00F378AD" w:rsidRDefault="00F37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AB"/>
    <w:rsid w:val="00010495"/>
    <w:rsid w:val="0001187D"/>
    <w:rsid w:val="000468A2"/>
    <w:rsid w:val="00051870"/>
    <w:rsid w:val="00060F25"/>
    <w:rsid w:val="000631C7"/>
    <w:rsid w:val="0006457C"/>
    <w:rsid w:val="00071D10"/>
    <w:rsid w:val="00083451"/>
    <w:rsid w:val="00085DC8"/>
    <w:rsid w:val="00091C69"/>
    <w:rsid w:val="00094BF0"/>
    <w:rsid w:val="0009515D"/>
    <w:rsid w:val="000B30C1"/>
    <w:rsid w:val="000B6377"/>
    <w:rsid w:val="000B7570"/>
    <w:rsid w:val="000C09DF"/>
    <w:rsid w:val="000C0DCB"/>
    <w:rsid w:val="000C5101"/>
    <w:rsid w:val="000D0D05"/>
    <w:rsid w:val="000E369E"/>
    <w:rsid w:val="000E5553"/>
    <w:rsid w:val="000E63AE"/>
    <w:rsid w:val="000F62F4"/>
    <w:rsid w:val="00121164"/>
    <w:rsid w:val="001211D5"/>
    <w:rsid w:val="00123CDE"/>
    <w:rsid w:val="00133965"/>
    <w:rsid w:val="001357B9"/>
    <w:rsid w:val="00145D87"/>
    <w:rsid w:val="00152553"/>
    <w:rsid w:val="0015451B"/>
    <w:rsid w:val="001632D8"/>
    <w:rsid w:val="00163448"/>
    <w:rsid w:val="001875B3"/>
    <w:rsid w:val="001A5B21"/>
    <w:rsid w:val="001A7BD8"/>
    <w:rsid w:val="001B62C8"/>
    <w:rsid w:val="001C24FD"/>
    <w:rsid w:val="001C461D"/>
    <w:rsid w:val="001E16AC"/>
    <w:rsid w:val="001F1B9F"/>
    <w:rsid w:val="00230DAB"/>
    <w:rsid w:val="00231056"/>
    <w:rsid w:val="00242FBC"/>
    <w:rsid w:val="00251E58"/>
    <w:rsid w:val="0027264A"/>
    <w:rsid w:val="002741D9"/>
    <w:rsid w:val="002745B9"/>
    <w:rsid w:val="0027695F"/>
    <w:rsid w:val="002812B2"/>
    <w:rsid w:val="002A4D1A"/>
    <w:rsid w:val="002B06C1"/>
    <w:rsid w:val="002B5371"/>
    <w:rsid w:val="002B6225"/>
    <w:rsid w:val="002E632C"/>
    <w:rsid w:val="002E66FB"/>
    <w:rsid w:val="002F6BF1"/>
    <w:rsid w:val="00300FE5"/>
    <w:rsid w:val="00302822"/>
    <w:rsid w:val="0030361E"/>
    <w:rsid w:val="00304484"/>
    <w:rsid w:val="00304C34"/>
    <w:rsid w:val="0031006D"/>
    <w:rsid w:val="00313A82"/>
    <w:rsid w:val="003337B5"/>
    <w:rsid w:val="00340508"/>
    <w:rsid w:val="00355016"/>
    <w:rsid w:val="00356DA2"/>
    <w:rsid w:val="00357E5E"/>
    <w:rsid w:val="0037544C"/>
    <w:rsid w:val="00375C19"/>
    <w:rsid w:val="003776D5"/>
    <w:rsid w:val="00386BC7"/>
    <w:rsid w:val="003925DD"/>
    <w:rsid w:val="003A1E21"/>
    <w:rsid w:val="003A5C75"/>
    <w:rsid w:val="003B28D3"/>
    <w:rsid w:val="003B74C6"/>
    <w:rsid w:val="003E4FE3"/>
    <w:rsid w:val="003E698D"/>
    <w:rsid w:val="00405902"/>
    <w:rsid w:val="004062CA"/>
    <w:rsid w:val="00414E65"/>
    <w:rsid w:val="00424B5D"/>
    <w:rsid w:val="0044130E"/>
    <w:rsid w:val="00450D50"/>
    <w:rsid w:val="00456F10"/>
    <w:rsid w:val="0046586B"/>
    <w:rsid w:val="00465EFB"/>
    <w:rsid w:val="004801FA"/>
    <w:rsid w:val="0048787A"/>
    <w:rsid w:val="004921DA"/>
    <w:rsid w:val="004A4750"/>
    <w:rsid w:val="004A6588"/>
    <w:rsid w:val="004C0795"/>
    <w:rsid w:val="004C325B"/>
    <w:rsid w:val="004C3F4F"/>
    <w:rsid w:val="004C5441"/>
    <w:rsid w:val="004C73FD"/>
    <w:rsid w:val="004D1B90"/>
    <w:rsid w:val="004D5567"/>
    <w:rsid w:val="004D5E30"/>
    <w:rsid w:val="004D7B5A"/>
    <w:rsid w:val="004F1DC7"/>
    <w:rsid w:val="00505C96"/>
    <w:rsid w:val="005125D7"/>
    <w:rsid w:val="00532A10"/>
    <w:rsid w:val="00545E6A"/>
    <w:rsid w:val="0055147B"/>
    <w:rsid w:val="005564FA"/>
    <w:rsid w:val="005737F1"/>
    <w:rsid w:val="00594F92"/>
    <w:rsid w:val="005B341C"/>
    <w:rsid w:val="005B39EB"/>
    <w:rsid w:val="005B5467"/>
    <w:rsid w:val="005C04A8"/>
    <w:rsid w:val="005F074D"/>
    <w:rsid w:val="005F5BA8"/>
    <w:rsid w:val="00632D8D"/>
    <w:rsid w:val="0065219E"/>
    <w:rsid w:val="00654B6E"/>
    <w:rsid w:val="00671A84"/>
    <w:rsid w:val="00674067"/>
    <w:rsid w:val="00691DD1"/>
    <w:rsid w:val="00693206"/>
    <w:rsid w:val="00695F9F"/>
    <w:rsid w:val="006A4FE4"/>
    <w:rsid w:val="006C0D64"/>
    <w:rsid w:val="006D1D84"/>
    <w:rsid w:val="006D4122"/>
    <w:rsid w:val="006F6353"/>
    <w:rsid w:val="0070753A"/>
    <w:rsid w:val="00707DA1"/>
    <w:rsid w:val="007126C6"/>
    <w:rsid w:val="00740A56"/>
    <w:rsid w:val="00754B62"/>
    <w:rsid w:val="00756879"/>
    <w:rsid w:val="00763A40"/>
    <w:rsid w:val="00765194"/>
    <w:rsid w:val="00783196"/>
    <w:rsid w:val="007852B5"/>
    <w:rsid w:val="007A4079"/>
    <w:rsid w:val="007C255A"/>
    <w:rsid w:val="007D1FFB"/>
    <w:rsid w:val="007F3CE3"/>
    <w:rsid w:val="007F66D0"/>
    <w:rsid w:val="00813046"/>
    <w:rsid w:val="0082223C"/>
    <w:rsid w:val="008310C9"/>
    <w:rsid w:val="00831C2A"/>
    <w:rsid w:val="008344D5"/>
    <w:rsid w:val="00837DD3"/>
    <w:rsid w:val="00871AF8"/>
    <w:rsid w:val="008768F2"/>
    <w:rsid w:val="00884387"/>
    <w:rsid w:val="00887254"/>
    <w:rsid w:val="0089544D"/>
    <w:rsid w:val="008A504C"/>
    <w:rsid w:val="008B326D"/>
    <w:rsid w:val="008E2BB6"/>
    <w:rsid w:val="008E67A9"/>
    <w:rsid w:val="008E7D68"/>
    <w:rsid w:val="008F4662"/>
    <w:rsid w:val="00913778"/>
    <w:rsid w:val="009220BF"/>
    <w:rsid w:val="00943EA0"/>
    <w:rsid w:val="00943EF9"/>
    <w:rsid w:val="00965A65"/>
    <w:rsid w:val="00974B39"/>
    <w:rsid w:val="00974D6A"/>
    <w:rsid w:val="0098735C"/>
    <w:rsid w:val="00992605"/>
    <w:rsid w:val="009A256D"/>
    <w:rsid w:val="009B0B5B"/>
    <w:rsid w:val="009B3603"/>
    <w:rsid w:val="009B3D30"/>
    <w:rsid w:val="009B44FF"/>
    <w:rsid w:val="009B4AEE"/>
    <w:rsid w:val="009C26E6"/>
    <w:rsid w:val="009D2540"/>
    <w:rsid w:val="009E4EB2"/>
    <w:rsid w:val="009F5590"/>
    <w:rsid w:val="009F572E"/>
    <w:rsid w:val="009F7D26"/>
    <w:rsid w:val="00A01272"/>
    <w:rsid w:val="00A1508E"/>
    <w:rsid w:val="00A21931"/>
    <w:rsid w:val="00A343C2"/>
    <w:rsid w:val="00A37D7D"/>
    <w:rsid w:val="00A40814"/>
    <w:rsid w:val="00A41E4D"/>
    <w:rsid w:val="00A43440"/>
    <w:rsid w:val="00A5232A"/>
    <w:rsid w:val="00A56F58"/>
    <w:rsid w:val="00A61022"/>
    <w:rsid w:val="00A772EE"/>
    <w:rsid w:val="00A8081F"/>
    <w:rsid w:val="00A821A5"/>
    <w:rsid w:val="00A82D3F"/>
    <w:rsid w:val="00A91457"/>
    <w:rsid w:val="00A93E67"/>
    <w:rsid w:val="00A96FCB"/>
    <w:rsid w:val="00A97419"/>
    <w:rsid w:val="00AA40BA"/>
    <w:rsid w:val="00AB7349"/>
    <w:rsid w:val="00AC05A1"/>
    <w:rsid w:val="00AD27A4"/>
    <w:rsid w:val="00AD617F"/>
    <w:rsid w:val="00AE45C5"/>
    <w:rsid w:val="00B016FE"/>
    <w:rsid w:val="00B169B7"/>
    <w:rsid w:val="00B212AF"/>
    <w:rsid w:val="00B21567"/>
    <w:rsid w:val="00B22257"/>
    <w:rsid w:val="00B23522"/>
    <w:rsid w:val="00B25544"/>
    <w:rsid w:val="00B26F1A"/>
    <w:rsid w:val="00B360DF"/>
    <w:rsid w:val="00B36414"/>
    <w:rsid w:val="00B36A11"/>
    <w:rsid w:val="00B374F6"/>
    <w:rsid w:val="00B552E8"/>
    <w:rsid w:val="00B56425"/>
    <w:rsid w:val="00B61366"/>
    <w:rsid w:val="00B75B9D"/>
    <w:rsid w:val="00B76F84"/>
    <w:rsid w:val="00B83BBD"/>
    <w:rsid w:val="00B84DCB"/>
    <w:rsid w:val="00B93294"/>
    <w:rsid w:val="00B93B26"/>
    <w:rsid w:val="00B979C3"/>
    <w:rsid w:val="00BA6E8E"/>
    <w:rsid w:val="00BC4CEA"/>
    <w:rsid w:val="00BC5340"/>
    <w:rsid w:val="00BC684F"/>
    <w:rsid w:val="00BE576E"/>
    <w:rsid w:val="00BF0406"/>
    <w:rsid w:val="00BF48B2"/>
    <w:rsid w:val="00BF6EA9"/>
    <w:rsid w:val="00BF7BF1"/>
    <w:rsid w:val="00C07B31"/>
    <w:rsid w:val="00C111DD"/>
    <w:rsid w:val="00C35665"/>
    <w:rsid w:val="00C453C8"/>
    <w:rsid w:val="00C50B72"/>
    <w:rsid w:val="00C521F6"/>
    <w:rsid w:val="00C631F7"/>
    <w:rsid w:val="00C63815"/>
    <w:rsid w:val="00C724D0"/>
    <w:rsid w:val="00C754F3"/>
    <w:rsid w:val="00C81291"/>
    <w:rsid w:val="00C81449"/>
    <w:rsid w:val="00C84E0C"/>
    <w:rsid w:val="00C86326"/>
    <w:rsid w:val="00C934A0"/>
    <w:rsid w:val="00C97D12"/>
    <w:rsid w:val="00CA05A2"/>
    <w:rsid w:val="00CB5EAB"/>
    <w:rsid w:val="00CB6E64"/>
    <w:rsid w:val="00CC3208"/>
    <w:rsid w:val="00CC4ED9"/>
    <w:rsid w:val="00CC658A"/>
    <w:rsid w:val="00CD0387"/>
    <w:rsid w:val="00CD6A2A"/>
    <w:rsid w:val="00CD7B46"/>
    <w:rsid w:val="00CE4CD2"/>
    <w:rsid w:val="00D059B6"/>
    <w:rsid w:val="00D10FAE"/>
    <w:rsid w:val="00D27064"/>
    <w:rsid w:val="00D674CC"/>
    <w:rsid w:val="00D7416B"/>
    <w:rsid w:val="00D84476"/>
    <w:rsid w:val="00D90BF8"/>
    <w:rsid w:val="00D91776"/>
    <w:rsid w:val="00D91FA4"/>
    <w:rsid w:val="00DA5AE7"/>
    <w:rsid w:val="00DB5C4F"/>
    <w:rsid w:val="00DC2240"/>
    <w:rsid w:val="00DE148C"/>
    <w:rsid w:val="00DE31C1"/>
    <w:rsid w:val="00DE35D2"/>
    <w:rsid w:val="00DE6793"/>
    <w:rsid w:val="00E01D83"/>
    <w:rsid w:val="00E06667"/>
    <w:rsid w:val="00E24131"/>
    <w:rsid w:val="00E32DE5"/>
    <w:rsid w:val="00E36ACD"/>
    <w:rsid w:val="00E46BF1"/>
    <w:rsid w:val="00E601F8"/>
    <w:rsid w:val="00E6548E"/>
    <w:rsid w:val="00E65980"/>
    <w:rsid w:val="00E71D64"/>
    <w:rsid w:val="00E72F17"/>
    <w:rsid w:val="00E877CA"/>
    <w:rsid w:val="00E93018"/>
    <w:rsid w:val="00EA28D9"/>
    <w:rsid w:val="00EA6AAD"/>
    <w:rsid w:val="00EC107B"/>
    <w:rsid w:val="00EC61CA"/>
    <w:rsid w:val="00EC78A7"/>
    <w:rsid w:val="00EC7BFB"/>
    <w:rsid w:val="00ED2066"/>
    <w:rsid w:val="00EE1C01"/>
    <w:rsid w:val="00EF1DD2"/>
    <w:rsid w:val="00F057A0"/>
    <w:rsid w:val="00F11556"/>
    <w:rsid w:val="00F20360"/>
    <w:rsid w:val="00F20D95"/>
    <w:rsid w:val="00F23937"/>
    <w:rsid w:val="00F25E82"/>
    <w:rsid w:val="00F378AD"/>
    <w:rsid w:val="00F44E5A"/>
    <w:rsid w:val="00F50066"/>
    <w:rsid w:val="00F51DB4"/>
    <w:rsid w:val="00F55BA5"/>
    <w:rsid w:val="00F615E0"/>
    <w:rsid w:val="00F630FC"/>
    <w:rsid w:val="00F63830"/>
    <w:rsid w:val="00F659CB"/>
    <w:rsid w:val="00F74E17"/>
    <w:rsid w:val="00F762DA"/>
    <w:rsid w:val="00F8455D"/>
    <w:rsid w:val="00F86F4A"/>
    <w:rsid w:val="00F95220"/>
    <w:rsid w:val="00F95B3B"/>
    <w:rsid w:val="00FB0F2F"/>
    <w:rsid w:val="00FB430B"/>
    <w:rsid w:val="00FB66CC"/>
    <w:rsid w:val="00FD13CA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49C0"/>
  <w15:chartTrackingRefBased/>
  <w15:docId w15:val="{7614C554-6A00-44F6-9F67-E46BD7D6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AB"/>
    <w:pPr>
      <w:bidi/>
      <w:spacing w:after="200" w:line="48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1B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F3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378AD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F3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378A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7BBE97F17A8A840B52F50E47E54DB2B" ma:contentTypeVersion="1" ma:contentTypeDescription="צור מסמך חדש." ma:contentTypeScope="" ma:versionID="6211a1f1da0a98dcea8b0720f6f0ad8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44f2777d6f160c888f271bceac058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050C2-E008-42CD-B97D-CEDB20B13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3E4F6-B48C-4C88-9817-93A73C5B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A7F78B-0E9F-4616-99D7-08F86DA3C5B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zer-gutman</dc:creator>
  <cp:keywords/>
  <dc:description/>
  <cp:lastModifiedBy>Limor Zer-Gutman</cp:lastModifiedBy>
  <cp:revision>4</cp:revision>
  <dcterms:created xsi:type="dcterms:W3CDTF">2021-06-23T14:38:00Z</dcterms:created>
  <dcterms:modified xsi:type="dcterms:W3CDTF">2021-06-23T14:47:00Z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0x01010067BBE97F17A8A840B52F50E47E54DB2B</vt:lpwstr>
  </property>
</Properties>
</file>