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D8" w:rsidRDefault="000408D8" w:rsidP="000408D8">
      <w:pPr>
        <w:rPr>
          <w:rFonts w:ascii="Arial" w:hAnsi="Arial"/>
          <w:b/>
          <w:bCs/>
          <w:sz w:val="36"/>
          <w:szCs w:val="36"/>
          <w:rtl/>
        </w:rPr>
      </w:pPr>
      <w:r w:rsidRPr="00AC5D72">
        <w:rPr>
          <w:b/>
          <w:bCs/>
          <w:noProof/>
          <w:sz w:val="36"/>
          <w:szCs w:val="36"/>
        </w:rPr>
        <w:drawing>
          <wp:inline distT="0" distB="0" distL="0" distR="0">
            <wp:extent cx="5274945" cy="1112520"/>
            <wp:effectExtent l="0" t="0" r="1905" b="0"/>
            <wp:docPr id="1" name="תמונה 1" descr="ethics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ethics-logo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8D8">
        <w:rPr>
          <w:rFonts w:ascii="Arial" w:hAnsi="Arial" w:hint="cs"/>
          <w:b/>
          <w:bCs/>
          <w:sz w:val="36"/>
          <w:szCs w:val="36"/>
          <w:rtl/>
        </w:rPr>
        <w:t xml:space="preserve"> </w:t>
      </w:r>
    </w:p>
    <w:p w:rsidR="000408D8" w:rsidRDefault="000408D8" w:rsidP="000408D8">
      <w:pPr>
        <w:rPr>
          <w:b/>
          <w:bCs/>
          <w:sz w:val="36"/>
          <w:szCs w:val="36"/>
          <w:rtl/>
        </w:rPr>
      </w:pPr>
      <w:r w:rsidRPr="000B4494">
        <w:rPr>
          <w:rFonts w:ascii="Arial" w:hAnsi="Arial" w:hint="cs"/>
          <w:b/>
          <w:bCs/>
          <w:sz w:val="36"/>
          <w:szCs w:val="36"/>
          <w:rtl/>
        </w:rPr>
        <w:t xml:space="preserve">פירוט על הפעולות שקיים המרכז במהלך שנת </w:t>
      </w:r>
      <w:r>
        <w:rPr>
          <w:rFonts w:hint="cs"/>
          <w:b/>
          <w:bCs/>
          <w:sz w:val="36"/>
          <w:szCs w:val="36"/>
          <w:rtl/>
        </w:rPr>
        <w:t>תשע"ד</w:t>
      </w:r>
    </w:p>
    <w:p w:rsidR="000408D8" w:rsidRPr="000408D8" w:rsidRDefault="000408D8" w:rsidP="000408D8">
      <w:pPr>
        <w:bidi w:val="0"/>
        <w:spacing w:line="360" w:lineRule="auto"/>
        <w:jc w:val="right"/>
        <w:rPr>
          <w:rFonts w:hint="cs"/>
          <w:b/>
          <w:bCs/>
          <w:sz w:val="28"/>
          <w:szCs w:val="28"/>
          <w:rtl/>
        </w:rPr>
      </w:pPr>
      <w:r w:rsidRPr="000408D8">
        <w:rPr>
          <w:rFonts w:hint="cs"/>
          <w:b/>
          <w:bCs/>
          <w:sz w:val="28"/>
          <w:szCs w:val="28"/>
          <w:rtl/>
        </w:rPr>
        <w:t xml:space="preserve">1. אירוע יום השנה השמיני לפטירת דיויד ז"ל </w:t>
      </w:r>
      <w:r w:rsidRPr="000408D8">
        <w:rPr>
          <w:b/>
          <w:bCs/>
          <w:sz w:val="28"/>
          <w:szCs w:val="28"/>
          <w:rtl/>
        </w:rPr>
        <w:t>–</w:t>
      </w:r>
      <w:r w:rsidRPr="000408D8">
        <w:rPr>
          <w:rFonts w:hint="cs"/>
          <w:b/>
          <w:bCs/>
          <w:sz w:val="28"/>
          <w:szCs w:val="28"/>
          <w:rtl/>
        </w:rPr>
        <w:t xml:space="preserve"> הקרנת הסרט "עינויי דין" ועריכת פאנל.</w:t>
      </w:r>
    </w:p>
    <w:p w:rsidR="000408D8" w:rsidRDefault="000408D8" w:rsidP="000408D8">
      <w:pPr>
        <w:spacing w:line="360" w:lineRule="auto"/>
        <w:jc w:val="left"/>
        <w:rPr>
          <w:rFonts w:hint="cs"/>
          <w:b/>
          <w:bCs/>
          <w:sz w:val="24"/>
          <w:szCs w:val="24"/>
          <w:rtl/>
        </w:rPr>
      </w:pPr>
      <w:r w:rsidRPr="006A78CC">
        <w:rPr>
          <w:rFonts w:hint="cs"/>
          <w:sz w:val="24"/>
          <w:szCs w:val="24"/>
          <w:rtl/>
        </w:rPr>
        <w:t>התקיים</w:t>
      </w:r>
      <w:r>
        <w:rPr>
          <w:rFonts w:hint="cs"/>
          <w:sz w:val="24"/>
          <w:szCs w:val="24"/>
          <w:rtl/>
        </w:rPr>
        <w:t xml:space="preserve"> בסינמטק ת"א</w:t>
      </w:r>
      <w:r w:rsidRPr="006A78CC">
        <w:rPr>
          <w:rFonts w:hint="cs"/>
          <w:sz w:val="24"/>
          <w:szCs w:val="24"/>
          <w:rtl/>
        </w:rPr>
        <w:t xml:space="preserve"> בתאריך 25/12/2013</w:t>
      </w:r>
    </w:p>
    <w:p w:rsidR="000408D8" w:rsidRPr="000408D8" w:rsidRDefault="000408D8" w:rsidP="000408D8">
      <w:pPr>
        <w:spacing w:line="360" w:lineRule="auto"/>
        <w:contextualSpacing/>
        <w:jc w:val="left"/>
        <w:rPr>
          <w:b/>
          <w:bCs/>
          <w:sz w:val="28"/>
          <w:szCs w:val="28"/>
          <w:rtl/>
        </w:rPr>
      </w:pPr>
      <w:r w:rsidRPr="000408D8">
        <w:rPr>
          <w:rFonts w:hint="cs"/>
          <w:b/>
          <w:bCs/>
          <w:sz w:val="28"/>
          <w:szCs w:val="28"/>
          <w:rtl/>
        </w:rPr>
        <w:t>2. יום עיון  "הדין המשמעתי של עורכי הדין: מאיפה ולאן" בשיתוף עם ועדת האתיקה הארצית בלשכת עורכי הדין.</w:t>
      </w:r>
    </w:p>
    <w:p w:rsidR="000408D8" w:rsidRDefault="000408D8" w:rsidP="000408D8">
      <w:pPr>
        <w:spacing w:line="360" w:lineRule="auto"/>
        <w:contextualSpacing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התקיים בלשכת עוה"ד בתאריך 27/1/2015</w:t>
      </w:r>
    </w:p>
    <w:p w:rsidR="00396AAB" w:rsidRDefault="00396AAB" w:rsidP="000408D8">
      <w:pPr>
        <w:spacing w:line="360" w:lineRule="auto"/>
        <w:contextualSpacing/>
        <w:jc w:val="left"/>
        <w:rPr>
          <w:rFonts w:hint="cs"/>
          <w:sz w:val="24"/>
          <w:szCs w:val="24"/>
          <w:rtl/>
        </w:rPr>
      </w:pPr>
    </w:p>
    <w:p w:rsidR="000408D8" w:rsidRPr="000408D8" w:rsidRDefault="000408D8" w:rsidP="00396AAB">
      <w:pPr>
        <w:spacing w:line="360" w:lineRule="auto"/>
        <w:contextualSpacing/>
        <w:jc w:val="left"/>
        <w:rPr>
          <w:rFonts w:ascii="Arial" w:hAnsi="Arial" w:hint="cs"/>
          <w:b/>
          <w:bCs/>
          <w:sz w:val="28"/>
          <w:szCs w:val="28"/>
          <w:rtl/>
        </w:rPr>
      </w:pPr>
      <w:r w:rsidRPr="000408D8">
        <w:rPr>
          <w:rFonts w:hint="cs"/>
          <w:b/>
          <w:bCs/>
          <w:sz w:val="28"/>
          <w:szCs w:val="28"/>
          <w:rtl/>
        </w:rPr>
        <w:t>3. ההרצאה השנתית באתיקה מקצועית של המרכז אותה נשא</w:t>
      </w:r>
      <w:r w:rsidRPr="000408D8">
        <w:rPr>
          <w:rFonts w:ascii="Arial" w:hAnsi="Arial"/>
          <w:b/>
          <w:bCs/>
          <w:sz w:val="28"/>
          <w:szCs w:val="28"/>
          <w:rtl/>
        </w:rPr>
        <w:t xml:space="preserve"> פרופ'</w:t>
      </w:r>
      <w:r w:rsidRPr="000408D8">
        <w:rPr>
          <w:rFonts w:ascii="Arial" w:hAnsi="Arial" w:hint="cs"/>
          <w:b/>
          <w:bCs/>
          <w:sz w:val="28"/>
          <w:szCs w:val="28"/>
          <w:rtl/>
        </w:rPr>
        <w:t xml:space="preserve"> רוברט </w:t>
      </w:r>
      <w:proofErr w:type="spellStart"/>
      <w:r w:rsidRPr="000408D8">
        <w:rPr>
          <w:rFonts w:ascii="Arial" w:hAnsi="Arial" w:hint="cs"/>
          <w:b/>
          <w:bCs/>
          <w:sz w:val="28"/>
          <w:szCs w:val="28"/>
          <w:rtl/>
        </w:rPr>
        <w:t>הירשון</w:t>
      </w:r>
      <w:proofErr w:type="spellEnd"/>
      <w:r w:rsidRPr="000408D8">
        <w:rPr>
          <w:rFonts w:ascii="Arial" w:hAnsi="Arial" w:hint="cs"/>
          <w:b/>
          <w:bCs/>
          <w:sz w:val="28"/>
          <w:szCs w:val="28"/>
          <w:rtl/>
        </w:rPr>
        <w:t xml:space="preserve"> מאונ</w:t>
      </w:r>
      <w:r w:rsidR="00396AAB">
        <w:rPr>
          <w:rFonts w:ascii="Arial" w:hAnsi="Arial" w:hint="cs"/>
          <w:b/>
          <w:bCs/>
          <w:sz w:val="28"/>
          <w:szCs w:val="28"/>
          <w:rtl/>
        </w:rPr>
        <w:t>י</w:t>
      </w:r>
      <w:r w:rsidRPr="000408D8">
        <w:rPr>
          <w:rFonts w:ascii="Arial" w:hAnsi="Arial" w:hint="cs"/>
          <w:b/>
          <w:bCs/>
          <w:sz w:val="28"/>
          <w:szCs w:val="28"/>
          <w:rtl/>
        </w:rPr>
        <w:t>ברסיטת מישיגן.</w:t>
      </w:r>
    </w:p>
    <w:p w:rsidR="000408D8" w:rsidRDefault="000408D8" w:rsidP="00396AAB">
      <w:pPr>
        <w:spacing w:line="360" w:lineRule="auto"/>
        <w:contextualSpacing/>
        <w:jc w:val="lef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>נערך במכללה בתאריך 25/5/2014</w:t>
      </w:r>
    </w:p>
    <w:p w:rsidR="000408D8" w:rsidRPr="006A78CC" w:rsidRDefault="000408D8" w:rsidP="000408D8">
      <w:pPr>
        <w:bidi w:val="0"/>
        <w:spacing w:line="360" w:lineRule="auto"/>
        <w:jc w:val="right"/>
        <w:rPr>
          <w:rFonts w:ascii="Arial" w:hAnsi="Arial"/>
          <w:sz w:val="24"/>
          <w:szCs w:val="24"/>
          <w:rtl/>
        </w:rPr>
      </w:pPr>
      <w:r w:rsidRPr="000408D8">
        <w:rPr>
          <w:rFonts w:ascii="Arial" w:hAnsi="Arial" w:hint="cs"/>
          <w:b/>
          <w:bCs/>
          <w:sz w:val="28"/>
          <w:szCs w:val="28"/>
          <w:rtl/>
        </w:rPr>
        <w:t xml:space="preserve">4. יום </w:t>
      </w:r>
      <w:r w:rsidRPr="000408D8">
        <w:rPr>
          <w:rFonts w:ascii="Arial" w:hAnsi="Arial"/>
          <w:b/>
          <w:bCs/>
          <w:sz w:val="28"/>
          <w:szCs w:val="28"/>
          <w:rtl/>
        </w:rPr>
        <w:t>השתלמות של פורום המרצים לאתיקה מקצועית בישראל</w:t>
      </w:r>
      <w:r>
        <w:rPr>
          <w:rFonts w:ascii="Arial" w:hAnsi="Arial" w:hint="cs"/>
          <w:sz w:val="24"/>
          <w:szCs w:val="24"/>
          <w:rtl/>
        </w:rPr>
        <w:t xml:space="preserve">. </w:t>
      </w:r>
    </w:p>
    <w:p w:rsidR="000408D8" w:rsidRPr="000408D8" w:rsidRDefault="000408D8" w:rsidP="000408D8">
      <w:pPr>
        <w:spacing w:line="360" w:lineRule="auto"/>
        <w:contextualSpacing/>
        <w:jc w:val="left"/>
        <w:rPr>
          <w:rFonts w:hint="cs"/>
          <w:b/>
          <w:bCs/>
          <w:sz w:val="28"/>
          <w:szCs w:val="28"/>
          <w:rtl/>
        </w:rPr>
      </w:pPr>
      <w:r w:rsidRPr="000408D8">
        <w:rPr>
          <w:rFonts w:ascii="Arial" w:hAnsi="Arial" w:hint="cs"/>
          <w:b/>
          <w:bCs/>
          <w:sz w:val="28"/>
          <w:szCs w:val="28"/>
          <w:rtl/>
        </w:rPr>
        <w:t>5. הרצאת אורח לסטודנטים</w:t>
      </w:r>
    </w:p>
    <w:p w:rsidR="000408D8" w:rsidRDefault="000408D8" w:rsidP="000408D8">
      <w:pPr>
        <w:spacing w:line="360" w:lineRule="auto"/>
        <w:jc w:val="lef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rtl/>
        </w:rPr>
        <w:t xml:space="preserve"> </w:t>
      </w:r>
      <w:r w:rsidRPr="00D50048">
        <w:rPr>
          <w:rFonts w:ascii="Arial" w:hAnsi="Arial" w:hint="cs"/>
          <w:sz w:val="24"/>
          <w:szCs w:val="24"/>
          <w:rtl/>
        </w:rPr>
        <w:t>כבוד השופט מנחם קליין</w:t>
      </w:r>
      <w:r>
        <w:rPr>
          <w:rFonts w:ascii="Arial" w:hAnsi="Arial" w:hint="cs"/>
          <w:sz w:val="24"/>
          <w:szCs w:val="24"/>
          <w:rtl/>
        </w:rPr>
        <w:t xml:space="preserve"> מבית משפט השלום בתל-אביב</w:t>
      </w:r>
      <w:r w:rsidRPr="00D50048">
        <w:rPr>
          <w:rFonts w:ascii="Arial" w:hAnsi="Arial" w:hint="cs"/>
          <w:sz w:val="24"/>
          <w:szCs w:val="24"/>
          <w:rtl/>
        </w:rPr>
        <w:t xml:space="preserve"> קיים מספר הרצאות בפני סטודנטים במספר בתי ספר למשפטים בנושא "התנהגות אתית של עורך דין באולם בית המשפט." </w:t>
      </w:r>
    </w:p>
    <w:p w:rsidR="000408D8" w:rsidRPr="000408D8" w:rsidRDefault="000408D8" w:rsidP="000408D8">
      <w:pPr>
        <w:bidi w:val="0"/>
        <w:spacing w:line="360" w:lineRule="auto"/>
        <w:jc w:val="right"/>
        <w:rPr>
          <w:rFonts w:ascii="Arial" w:hAnsi="Arial" w:hint="cs"/>
          <w:b/>
          <w:bCs/>
          <w:sz w:val="28"/>
          <w:szCs w:val="28"/>
          <w:rtl/>
        </w:rPr>
      </w:pPr>
      <w:r w:rsidRPr="000408D8">
        <w:rPr>
          <w:rFonts w:hint="cs"/>
          <w:b/>
          <w:bCs/>
          <w:sz w:val="28"/>
          <w:szCs w:val="28"/>
          <w:rtl/>
        </w:rPr>
        <w:t xml:space="preserve">6. </w:t>
      </w:r>
      <w:r w:rsidRPr="000408D8">
        <w:rPr>
          <w:rFonts w:ascii="Arial" w:hAnsi="Arial" w:hint="cs"/>
          <w:b/>
          <w:bCs/>
          <w:sz w:val="28"/>
          <w:szCs w:val="28"/>
          <w:rtl/>
        </w:rPr>
        <w:t>ל</w:t>
      </w:r>
      <w:r w:rsidRPr="000408D8">
        <w:rPr>
          <w:rFonts w:ascii="Arial" w:hAnsi="Arial"/>
          <w:b/>
          <w:bCs/>
          <w:sz w:val="28"/>
          <w:szCs w:val="28"/>
          <w:rtl/>
        </w:rPr>
        <w:t xml:space="preserve">יווי תהליך הטמעת הקוד האתי בבית הספר למשפטים של המסלול האקדמי, המכללה למינהל </w:t>
      </w:r>
    </w:p>
    <w:p w:rsidR="000408D8" w:rsidRPr="00742E6A" w:rsidRDefault="000408D8" w:rsidP="000408D8">
      <w:pPr>
        <w:bidi w:val="0"/>
        <w:spacing w:line="360" w:lineRule="auto"/>
        <w:jc w:val="right"/>
        <w:rPr>
          <w:rFonts w:ascii="Arial" w:hAnsi="Arial"/>
          <w:sz w:val="24"/>
          <w:szCs w:val="24"/>
          <w:rtl/>
        </w:rPr>
      </w:pPr>
      <w:r w:rsidRPr="00D50048">
        <w:rPr>
          <w:rFonts w:ascii="Arial" w:hAnsi="Arial" w:hint="cs"/>
          <w:sz w:val="24"/>
          <w:szCs w:val="24"/>
          <w:rtl/>
        </w:rPr>
        <w:t>בשנת תשע"א החל בית הספר למשפטים להטמיע את הקוד האתי, שנכתב בש</w:t>
      </w:r>
      <w:r>
        <w:rPr>
          <w:rFonts w:ascii="Arial" w:hAnsi="Arial" w:hint="cs"/>
          <w:sz w:val="24"/>
          <w:szCs w:val="24"/>
          <w:rtl/>
        </w:rPr>
        <w:t>נת תש"ע</w:t>
      </w:r>
      <w:r w:rsidRPr="00D50048">
        <w:rPr>
          <w:rFonts w:ascii="Arial" w:hAnsi="Arial" w:hint="cs"/>
          <w:sz w:val="24"/>
          <w:szCs w:val="24"/>
          <w:rtl/>
        </w:rPr>
        <w:t xml:space="preserve">, בקרב הסטודנטים, סגל ההוראה, סגל המנהלי וסגל הספרייה. המרכז לאתיקה </w:t>
      </w:r>
      <w:r>
        <w:rPr>
          <w:rFonts w:ascii="Arial" w:hAnsi="Arial" w:hint="cs"/>
          <w:sz w:val="24"/>
          <w:szCs w:val="24"/>
          <w:rtl/>
        </w:rPr>
        <w:t xml:space="preserve">ממשיך ללוות </w:t>
      </w:r>
      <w:r w:rsidRPr="00D50048">
        <w:rPr>
          <w:rFonts w:ascii="Arial" w:hAnsi="Arial" w:hint="cs"/>
          <w:sz w:val="24"/>
          <w:szCs w:val="24"/>
          <w:rtl/>
        </w:rPr>
        <w:t xml:space="preserve">תהליך זה ואף השתתף במימון הכספי של הפקת </w:t>
      </w:r>
      <w:r>
        <w:rPr>
          <w:rFonts w:ascii="Arial" w:hAnsi="Arial" w:hint="cs"/>
          <w:sz w:val="24"/>
          <w:szCs w:val="24"/>
          <w:rtl/>
        </w:rPr>
        <w:t>חלק מ</w:t>
      </w:r>
      <w:r w:rsidRPr="00D50048">
        <w:rPr>
          <w:rFonts w:ascii="Arial" w:hAnsi="Arial" w:hint="cs"/>
          <w:sz w:val="24"/>
          <w:szCs w:val="24"/>
          <w:rtl/>
        </w:rPr>
        <w:t>לו</w:t>
      </w:r>
      <w:r>
        <w:rPr>
          <w:rFonts w:ascii="Arial" w:hAnsi="Arial" w:hint="cs"/>
          <w:sz w:val="24"/>
          <w:szCs w:val="24"/>
          <w:rtl/>
        </w:rPr>
        <w:t>מדות האתיקה המיוחדות. בשנת תשע"ד</w:t>
      </w:r>
      <w:r w:rsidRPr="00D50048">
        <w:rPr>
          <w:rFonts w:ascii="Arial" w:hAnsi="Arial" w:hint="cs"/>
          <w:sz w:val="24"/>
          <w:szCs w:val="24"/>
          <w:rtl/>
        </w:rPr>
        <w:t xml:space="preserve"> הופקו </w:t>
      </w:r>
      <w:r>
        <w:rPr>
          <w:rFonts w:ascii="Arial" w:hAnsi="Arial" w:hint="cs"/>
          <w:sz w:val="24"/>
          <w:szCs w:val="24"/>
          <w:rtl/>
        </w:rPr>
        <w:t xml:space="preserve">ע"י חברה </w:t>
      </w:r>
      <w:r>
        <w:rPr>
          <w:rFonts w:ascii="Arial" w:hAnsi="Arial" w:hint="cs"/>
          <w:sz w:val="24"/>
          <w:szCs w:val="24"/>
          <w:rtl/>
        </w:rPr>
        <w:lastRenderedPageBreak/>
        <w:t xml:space="preserve">חיצונית </w:t>
      </w:r>
      <w:r w:rsidRPr="00D50048">
        <w:rPr>
          <w:rFonts w:ascii="Arial" w:hAnsi="Arial" w:hint="cs"/>
          <w:sz w:val="24"/>
          <w:szCs w:val="24"/>
          <w:rtl/>
        </w:rPr>
        <w:t xml:space="preserve">שתי לומדות מחשב </w:t>
      </w:r>
      <w:r>
        <w:rPr>
          <w:rFonts w:ascii="Arial" w:hAnsi="Arial" w:hint="cs"/>
          <w:sz w:val="24"/>
          <w:szCs w:val="24"/>
          <w:rtl/>
        </w:rPr>
        <w:t xml:space="preserve">חדשות </w:t>
      </w:r>
      <w:r w:rsidRPr="00D50048">
        <w:rPr>
          <w:rFonts w:ascii="Arial" w:hAnsi="Arial" w:hint="cs"/>
          <w:sz w:val="24"/>
          <w:szCs w:val="24"/>
          <w:rtl/>
        </w:rPr>
        <w:t>במסגרת הסדנא</w:t>
      </w:r>
      <w:r>
        <w:rPr>
          <w:rFonts w:ascii="Arial" w:hAnsi="Arial" w:hint="cs"/>
          <w:sz w:val="24"/>
          <w:szCs w:val="24"/>
          <w:rtl/>
        </w:rPr>
        <w:t xml:space="preserve"> המיועדות לתלמידי שנה א'</w:t>
      </w:r>
      <w:r w:rsidRPr="00D50048">
        <w:rPr>
          <w:rFonts w:ascii="Arial" w:hAnsi="Arial" w:hint="cs"/>
          <w:sz w:val="24"/>
          <w:szCs w:val="24"/>
          <w:rtl/>
        </w:rPr>
        <w:t>.</w:t>
      </w:r>
      <w:r>
        <w:rPr>
          <w:rFonts w:ascii="Arial" w:hAnsi="Arial" w:hint="cs"/>
          <w:sz w:val="24"/>
          <w:szCs w:val="24"/>
          <w:rtl/>
        </w:rPr>
        <w:t xml:space="preserve"> הלומדות החדשות החליפו שתי לומדות קיימות משנת תשע"א.</w:t>
      </w:r>
    </w:p>
    <w:p w:rsidR="000408D8" w:rsidRPr="00900493" w:rsidRDefault="000408D8" w:rsidP="000408D8">
      <w:pPr>
        <w:bidi w:val="0"/>
        <w:spacing w:line="360" w:lineRule="auto"/>
        <w:contextualSpacing/>
        <w:jc w:val="right"/>
        <w:rPr>
          <w:rFonts w:ascii="Arial" w:hAnsi="Arial"/>
          <w:sz w:val="24"/>
          <w:szCs w:val="24"/>
          <w:rtl/>
        </w:rPr>
      </w:pPr>
      <w:r w:rsidRPr="000408D8">
        <w:rPr>
          <w:rFonts w:ascii="Arial" w:hAnsi="Arial" w:hint="cs"/>
          <w:b/>
          <w:bCs/>
          <w:sz w:val="28"/>
          <w:szCs w:val="28"/>
          <w:rtl/>
        </w:rPr>
        <w:t xml:space="preserve">7. </w:t>
      </w:r>
      <w:r w:rsidRPr="000408D8">
        <w:rPr>
          <w:rFonts w:ascii="Arial" w:hAnsi="Arial" w:hint="cs"/>
          <w:b/>
          <w:bCs/>
          <w:sz w:val="28"/>
          <w:szCs w:val="28"/>
          <w:rtl/>
        </w:rPr>
        <w:t>הענקת שני מענקי מחקר.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Pr="00900493">
        <w:rPr>
          <w:rFonts w:ascii="Arial" w:hAnsi="Arial" w:hint="cs"/>
          <w:sz w:val="24"/>
          <w:szCs w:val="24"/>
          <w:rtl/>
        </w:rPr>
        <w:t xml:space="preserve">לאחר פרסום קול קורא במהלך חודש אפריל 2014. בחרה הועדה האקדמית של המרכז לאתיקה בשתי הצעות מצטיינות אשר יזכו כל אחת במענק בסך 5000 ₪. </w:t>
      </w:r>
    </w:p>
    <w:p w:rsidR="000408D8" w:rsidRPr="00900493" w:rsidRDefault="000408D8" w:rsidP="000408D8">
      <w:pPr>
        <w:spacing w:line="360" w:lineRule="auto"/>
        <w:ind w:left="360" w:right="450"/>
        <w:contextualSpacing/>
        <w:jc w:val="left"/>
        <w:rPr>
          <w:rFonts w:ascii="Arial" w:hAnsi="Arial"/>
          <w:sz w:val="24"/>
          <w:szCs w:val="24"/>
          <w:u w:val="single"/>
          <w:rtl/>
        </w:rPr>
      </w:pPr>
      <w:r w:rsidRPr="00900493">
        <w:rPr>
          <w:rFonts w:ascii="Arial" w:hAnsi="Arial" w:hint="cs"/>
          <w:sz w:val="24"/>
          <w:szCs w:val="24"/>
          <w:u w:val="single"/>
          <w:rtl/>
        </w:rPr>
        <w:t>מענקי המחקר הוענקו ל:</w:t>
      </w:r>
    </w:p>
    <w:p w:rsidR="000408D8" w:rsidRPr="00900493" w:rsidRDefault="000408D8" w:rsidP="000408D8">
      <w:pPr>
        <w:bidi w:val="0"/>
        <w:ind w:left="360" w:right="450"/>
        <w:jc w:val="right"/>
        <w:rPr>
          <w:rFonts w:hint="cs"/>
          <w:sz w:val="24"/>
          <w:szCs w:val="24"/>
          <w:rtl/>
        </w:rPr>
      </w:pPr>
      <w:r w:rsidRPr="00900493">
        <w:rPr>
          <w:rFonts w:hint="cs"/>
          <w:sz w:val="24"/>
          <w:szCs w:val="24"/>
          <w:rtl/>
        </w:rPr>
        <w:t>1. ד"ר אייל כתבן וד"ר בועז שנור על מחקר "תיקון אולם:</w:t>
      </w:r>
      <w:r>
        <w:rPr>
          <w:rFonts w:hint="cs"/>
          <w:sz w:val="24"/>
          <w:szCs w:val="24"/>
          <w:rtl/>
        </w:rPr>
        <w:t xml:space="preserve"> התנהגויות מכבידות וכבוד בית המשפט"</w:t>
      </w:r>
      <w:r w:rsidRPr="00900493">
        <w:rPr>
          <w:rFonts w:hint="cs"/>
          <w:sz w:val="24"/>
          <w:szCs w:val="24"/>
          <w:rtl/>
        </w:rPr>
        <w:t xml:space="preserve">  </w:t>
      </w:r>
      <w:r w:rsidRPr="00900493">
        <w:rPr>
          <w:rFonts w:ascii="Arial" w:hAnsi="Arial" w:hint="cs"/>
          <w:sz w:val="24"/>
          <w:szCs w:val="24"/>
          <w:rtl/>
        </w:rPr>
        <w:t xml:space="preserve">המאמר פורסם בכתב העת </w:t>
      </w:r>
      <w:r w:rsidRPr="00900493">
        <w:rPr>
          <w:rFonts w:ascii="Arial" w:hAnsi="Arial" w:hint="cs"/>
          <w:b/>
          <w:bCs/>
          <w:sz w:val="24"/>
          <w:szCs w:val="24"/>
          <w:rtl/>
        </w:rPr>
        <w:t>המשפט</w:t>
      </w:r>
      <w:r w:rsidRPr="00900493">
        <w:rPr>
          <w:rFonts w:ascii="Arial" w:hAnsi="Arial" w:hint="cs"/>
          <w:sz w:val="24"/>
          <w:szCs w:val="24"/>
          <w:rtl/>
        </w:rPr>
        <w:t xml:space="preserve"> כ 2014</w:t>
      </w:r>
    </w:p>
    <w:p w:rsidR="000408D8" w:rsidRDefault="000408D8" w:rsidP="000408D8">
      <w:pPr>
        <w:ind w:left="360" w:right="450"/>
        <w:jc w:val="left"/>
        <w:rPr>
          <w:sz w:val="24"/>
          <w:szCs w:val="24"/>
          <w:rtl/>
        </w:rPr>
      </w:pPr>
      <w:r w:rsidRPr="00900493">
        <w:rPr>
          <w:rFonts w:hint="cs"/>
          <w:sz w:val="24"/>
          <w:szCs w:val="24"/>
          <w:rtl/>
        </w:rPr>
        <w:t>2. אלעד רום, לצורך עבודת הדוקטורט בנושא "טעות במשפט הפלילי" בה פרק יעסוק בהסתמכות על עצת עורך דין. הספר פורסם בהוצאת נבו.</w:t>
      </w:r>
    </w:p>
    <w:p w:rsidR="000408D8" w:rsidRDefault="000408D8" w:rsidP="003812F1">
      <w:pPr>
        <w:jc w:val="left"/>
        <w:rPr>
          <w:sz w:val="24"/>
          <w:szCs w:val="24"/>
          <w:rtl/>
        </w:rPr>
      </w:pPr>
      <w:r w:rsidRPr="000408D8">
        <w:rPr>
          <w:rFonts w:hint="cs"/>
          <w:b/>
          <w:bCs/>
          <w:sz w:val="28"/>
          <w:szCs w:val="28"/>
          <w:rtl/>
        </w:rPr>
        <w:t xml:space="preserve">8. פיתוח עזרי הוראה לקורס "אתיקה מקצועית"- </w:t>
      </w:r>
      <w:r>
        <w:rPr>
          <w:rFonts w:hint="cs"/>
          <w:sz w:val="24"/>
          <w:szCs w:val="24"/>
          <w:rtl/>
        </w:rPr>
        <w:t>עריכת דיסק ובו קטעים שיעורים השונים.</w:t>
      </w:r>
    </w:p>
    <w:p w:rsidR="003812F1" w:rsidRDefault="003812F1" w:rsidP="003812F1">
      <w:pPr>
        <w:jc w:val="left"/>
        <w:rPr>
          <w:sz w:val="24"/>
          <w:szCs w:val="24"/>
          <w:rtl/>
        </w:rPr>
      </w:pPr>
      <w:r w:rsidRPr="003812F1">
        <w:rPr>
          <w:rFonts w:hint="cs"/>
          <w:b/>
          <w:bCs/>
          <w:sz w:val="28"/>
          <w:szCs w:val="28"/>
          <w:rtl/>
        </w:rPr>
        <w:t xml:space="preserve">9. פיתוח ערוץ </w:t>
      </w:r>
      <w:proofErr w:type="spellStart"/>
      <w:r w:rsidRPr="003812F1">
        <w:rPr>
          <w:rFonts w:hint="cs"/>
          <w:b/>
          <w:bCs/>
          <w:sz w:val="28"/>
          <w:szCs w:val="28"/>
          <w:rtl/>
        </w:rPr>
        <w:t>היוטיוב</w:t>
      </w:r>
      <w:proofErr w:type="spellEnd"/>
      <w:r w:rsidRPr="003812F1">
        <w:rPr>
          <w:rFonts w:hint="cs"/>
          <w:b/>
          <w:bCs/>
          <w:sz w:val="28"/>
          <w:szCs w:val="28"/>
          <w:rtl/>
        </w:rPr>
        <w:t xml:space="preserve"> של המרכז לאתיקה- </w:t>
      </w:r>
      <w:r>
        <w:rPr>
          <w:rFonts w:hint="cs"/>
          <w:sz w:val="24"/>
          <w:szCs w:val="24"/>
          <w:rtl/>
        </w:rPr>
        <w:t xml:space="preserve">במסגרת אתר המרכז לאתיקה מועלות הרצאות שונות שניתנו במסגרת ימי העיון שקיים המרכז. </w:t>
      </w:r>
    </w:p>
    <w:p w:rsidR="003812F1" w:rsidRPr="003812F1" w:rsidRDefault="003812F1" w:rsidP="003812F1">
      <w:pPr>
        <w:jc w:val="left"/>
        <w:rPr>
          <w:rFonts w:hint="cs"/>
          <w:sz w:val="24"/>
          <w:szCs w:val="24"/>
          <w:rtl/>
        </w:rPr>
      </w:pPr>
      <w:r w:rsidRPr="003812F1">
        <w:rPr>
          <w:rFonts w:hint="cs"/>
          <w:b/>
          <w:bCs/>
          <w:sz w:val="28"/>
          <w:szCs w:val="28"/>
          <w:rtl/>
        </w:rPr>
        <w:t xml:space="preserve">10. פרסום </w:t>
      </w:r>
      <w:proofErr w:type="spellStart"/>
      <w:r w:rsidRPr="003812F1">
        <w:rPr>
          <w:rFonts w:hint="cs"/>
          <w:b/>
          <w:bCs/>
          <w:sz w:val="28"/>
          <w:szCs w:val="28"/>
          <w:rtl/>
        </w:rPr>
        <w:t>ניולטר</w:t>
      </w:r>
      <w:proofErr w:type="spellEnd"/>
      <w:r w:rsidRPr="003812F1">
        <w:rPr>
          <w:rFonts w:hint="cs"/>
          <w:b/>
          <w:bCs/>
          <w:sz w:val="28"/>
          <w:szCs w:val="28"/>
          <w:rtl/>
        </w:rPr>
        <w:t xml:space="preserve"> של המרכז </w:t>
      </w:r>
      <w:r>
        <w:rPr>
          <w:rFonts w:hint="cs"/>
          <w:sz w:val="24"/>
          <w:szCs w:val="24"/>
          <w:rtl/>
        </w:rPr>
        <w:t xml:space="preserve">- בחודש אוגוסט 2014 פורסם </w:t>
      </w:r>
      <w:proofErr w:type="spellStart"/>
      <w:r>
        <w:rPr>
          <w:rFonts w:hint="cs"/>
          <w:sz w:val="24"/>
          <w:szCs w:val="24"/>
          <w:rtl/>
        </w:rPr>
        <w:t>הניולטר</w:t>
      </w:r>
      <w:proofErr w:type="spellEnd"/>
      <w:r>
        <w:rPr>
          <w:rFonts w:hint="cs"/>
          <w:sz w:val="24"/>
          <w:szCs w:val="24"/>
          <w:rtl/>
        </w:rPr>
        <w:t xml:space="preserve"> הראשון בו נכללו שתי רשימות חדשות בתחום.</w:t>
      </w:r>
      <w:bookmarkStart w:id="0" w:name="_GoBack"/>
      <w:bookmarkEnd w:id="0"/>
    </w:p>
    <w:p w:rsidR="009E4EB2" w:rsidRDefault="009E4EB2" w:rsidP="000408D8">
      <w:pPr>
        <w:jc w:val="right"/>
      </w:pPr>
    </w:p>
    <w:sectPr w:rsidR="009E4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D8"/>
    <w:rsid w:val="00010495"/>
    <w:rsid w:val="0001187D"/>
    <w:rsid w:val="000408D8"/>
    <w:rsid w:val="00051870"/>
    <w:rsid w:val="000631C7"/>
    <w:rsid w:val="00083451"/>
    <w:rsid w:val="00091C69"/>
    <w:rsid w:val="00094BF0"/>
    <w:rsid w:val="0009515D"/>
    <w:rsid w:val="000B6377"/>
    <w:rsid w:val="000B7570"/>
    <w:rsid w:val="000C0DCB"/>
    <w:rsid w:val="000C5101"/>
    <w:rsid w:val="000D0D05"/>
    <w:rsid w:val="000E5553"/>
    <w:rsid w:val="000E63AE"/>
    <w:rsid w:val="000F62F4"/>
    <w:rsid w:val="00123CDE"/>
    <w:rsid w:val="00133965"/>
    <w:rsid w:val="00152553"/>
    <w:rsid w:val="001632D8"/>
    <w:rsid w:val="00163448"/>
    <w:rsid w:val="001A5B21"/>
    <w:rsid w:val="001A7BD8"/>
    <w:rsid w:val="001C461D"/>
    <w:rsid w:val="001E16AC"/>
    <w:rsid w:val="001F1B9F"/>
    <w:rsid w:val="0027264A"/>
    <w:rsid w:val="002745B9"/>
    <w:rsid w:val="0027695F"/>
    <w:rsid w:val="002B06C1"/>
    <w:rsid w:val="002B5371"/>
    <w:rsid w:val="002B6225"/>
    <w:rsid w:val="002E66FB"/>
    <w:rsid w:val="002F6BF1"/>
    <w:rsid w:val="00300FE5"/>
    <w:rsid w:val="00304484"/>
    <w:rsid w:val="0031006D"/>
    <w:rsid w:val="00313A82"/>
    <w:rsid w:val="003337B5"/>
    <w:rsid w:val="00355016"/>
    <w:rsid w:val="00356DA2"/>
    <w:rsid w:val="00357E5E"/>
    <w:rsid w:val="00375C19"/>
    <w:rsid w:val="003812F1"/>
    <w:rsid w:val="00396AAB"/>
    <w:rsid w:val="003A5C75"/>
    <w:rsid w:val="003B28D3"/>
    <w:rsid w:val="003E4FE3"/>
    <w:rsid w:val="004062CA"/>
    <w:rsid w:val="00414E65"/>
    <w:rsid w:val="00424B5D"/>
    <w:rsid w:val="0044130E"/>
    <w:rsid w:val="00450D50"/>
    <w:rsid w:val="00456F10"/>
    <w:rsid w:val="0046586B"/>
    <w:rsid w:val="00465EFB"/>
    <w:rsid w:val="004C3F4F"/>
    <w:rsid w:val="004C5441"/>
    <w:rsid w:val="004D1B90"/>
    <w:rsid w:val="004D5567"/>
    <w:rsid w:val="004D5E30"/>
    <w:rsid w:val="004D7B5A"/>
    <w:rsid w:val="004F1DC7"/>
    <w:rsid w:val="005125D7"/>
    <w:rsid w:val="00532A10"/>
    <w:rsid w:val="0055147B"/>
    <w:rsid w:val="005564FA"/>
    <w:rsid w:val="005737F1"/>
    <w:rsid w:val="00594F92"/>
    <w:rsid w:val="005B39EB"/>
    <w:rsid w:val="005F074D"/>
    <w:rsid w:val="005F5BA8"/>
    <w:rsid w:val="00674067"/>
    <w:rsid w:val="00691DD1"/>
    <w:rsid w:val="00695F9F"/>
    <w:rsid w:val="006C0D64"/>
    <w:rsid w:val="006D4122"/>
    <w:rsid w:val="006F6353"/>
    <w:rsid w:val="00740A56"/>
    <w:rsid w:val="00754B62"/>
    <w:rsid w:val="00763A40"/>
    <w:rsid w:val="00765194"/>
    <w:rsid w:val="007852B5"/>
    <w:rsid w:val="007F3CE3"/>
    <w:rsid w:val="007F66D0"/>
    <w:rsid w:val="00813046"/>
    <w:rsid w:val="008344D5"/>
    <w:rsid w:val="008768F2"/>
    <w:rsid w:val="00887254"/>
    <w:rsid w:val="008A504C"/>
    <w:rsid w:val="008B326D"/>
    <w:rsid w:val="008E67A9"/>
    <w:rsid w:val="00913778"/>
    <w:rsid w:val="009220BF"/>
    <w:rsid w:val="00943EA0"/>
    <w:rsid w:val="00974B39"/>
    <w:rsid w:val="00992605"/>
    <w:rsid w:val="009A256D"/>
    <w:rsid w:val="009B0B5B"/>
    <w:rsid w:val="009B3603"/>
    <w:rsid w:val="009B3D30"/>
    <w:rsid w:val="009B4AEE"/>
    <w:rsid w:val="009C26E6"/>
    <w:rsid w:val="009D2540"/>
    <w:rsid w:val="009E4EB2"/>
    <w:rsid w:val="009F5590"/>
    <w:rsid w:val="009F572E"/>
    <w:rsid w:val="009F7D26"/>
    <w:rsid w:val="00A343C2"/>
    <w:rsid w:val="00A37D7D"/>
    <w:rsid w:val="00A40814"/>
    <w:rsid w:val="00A41E4D"/>
    <w:rsid w:val="00A43440"/>
    <w:rsid w:val="00A5232A"/>
    <w:rsid w:val="00A56F58"/>
    <w:rsid w:val="00A821A5"/>
    <w:rsid w:val="00A93E67"/>
    <w:rsid w:val="00A97419"/>
    <w:rsid w:val="00AA40BA"/>
    <w:rsid w:val="00AB7349"/>
    <w:rsid w:val="00AC05A1"/>
    <w:rsid w:val="00AD617F"/>
    <w:rsid w:val="00B21567"/>
    <w:rsid w:val="00B22257"/>
    <w:rsid w:val="00B23522"/>
    <w:rsid w:val="00B26F1A"/>
    <w:rsid w:val="00B36A11"/>
    <w:rsid w:val="00B374F6"/>
    <w:rsid w:val="00B56425"/>
    <w:rsid w:val="00B75B9D"/>
    <w:rsid w:val="00B93B26"/>
    <w:rsid w:val="00BC4CEA"/>
    <w:rsid w:val="00BC5340"/>
    <w:rsid w:val="00BC684F"/>
    <w:rsid w:val="00BE576E"/>
    <w:rsid w:val="00BF0406"/>
    <w:rsid w:val="00BF48B2"/>
    <w:rsid w:val="00BF6EA9"/>
    <w:rsid w:val="00C07B31"/>
    <w:rsid w:val="00C35665"/>
    <w:rsid w:val="00C50B72"/>
    <w:rsid w:val="00C521F6"/>
    <w:rsid w:val="00C631F7"/>
    <w:rsid w:val="00C63815"/>
    <w:rsid w:val="00C754F3"/>
    <w:rsid w:val="00C81291"/>
    <w:rsid w:val="00C84E0C"/>
    <w:rsid w:val="00C86326"/>
    <w:rsid w:val="00CA05A2"/>
    <w:rsid w:val="00CB5EAB"/>
    <w:rsid w:val="00CC3208"/>
    <w:rsid w:val="00CC4ED9"/>
    <w:rsid w:val="00CD6A2A"/>
    <w:rsid w:val="00CD7B46"/>
    <w:rsid w:val="00D059B6"/>
    <w:rsid w:val="00D27064"/>
    <w:rsid w:val="00D674CC"/>
    <w:rsid w:val="00D7416B"/>
    <w:rsid w:val="00D84476"/>
    <w:rsid w:val="00D90BF8"/>
    <w:rsid w:val="00D91776"/>
    <w:rsid w:val="00D91FA4"/>
    <w:rsid w:val="00DB5C4F"/>
    <w:rsid w:val="00DC2240"/>
    <w:rsid w:val="00DE148C"/>
    <w:rsid w:val="00DE31C1"/>
    <w:rsid w:val="00DE35D2"/>
    <w:rsid w:val="00DE6793"/>
    <w:rsid w:val="00E01D83"/>
    <w:rsid w:val="00E24131"/>
    <w:rsid w:val="00E32DE5"/>
    <w:rsid w:val="00E36ACD"/>
    <w:rsid w:val="00E46BF1"/>
    <w:rsid w:val="00E65980"/>
    <w:rsid w:val="00E71D64"/>
    <w:rsid w:val="00E877CA"/>
    <w:rsid w:val="00EA28D9"/>
    <w:rsid w:val="00EA6AAD"/>
    <w:rsid w:val="00EC107B"/>
    <w:rsid w:val="00EC7BFB"/>
    <w:rsid w:val="00ED2066"/>
    <w:rsid w:val="00EF1DD2"/>
    <w:rsid w:val="00F057A0"/>
    <w:rsid w:val="00F23937"/>
    <w:rsid w:val="00F44E5A"/>
    <w:rsid w:val="00F51DB4"/>
    <w:rsid w:val="00F55BA5"/>
    <w:rsid w:val="00F63830"/>
    <w:rsid w:val="00F86F4A"/>
    <w:rsid w:val="00F95B3B"/>
    <w:rsid w:val="00FB0F2F"/>
    <w:rsid w:val="00FB66CC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E0020-9E8B-442C-A7F0-37C4651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D8"/>
    <w:pPr>
      <w:bidi/>
      <w:spacing w:after="200" w:line="48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7BBE97F17A8A840B52F50E47E54DB2B" ma:contentTypeVersion="1" ma:contentTypeDescription="צור מסמך חדש." ma:contentTypeScope="" ma:versionID="6211a1f1da0a98dcea8b0720f6f0ad8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44f2777d6f160c888f271bceac058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B5D660-0232-459D-B37D-D0E5085FD613}"/>
</file>

<file path=customXml/itemProps2.xml><?xml version="1.0" encoding="utf-8"?>
<ds:datastoreItem xmlns:ds="http://schemas.openxmlformats.org/officeDocument/2006/customXml" ds:itemID="{E0BEC15E-C2B1-4572-9103-119A941C37F8}"/>
</file>

<file path=customXml/itemProps3.xml><?xml version="1.0" encoding="utf-8"?>
<ds:datastoreItem xmlns:ds="http://schemas.openxmlformats.org/officeDocument/2006/customXml" ds:itemID="{9EB4DF37-CBBC-407A-9FA6-104520C8C4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zer-gutman</dc:creator>
  <cp:keywords/>
  <dc:description/>
  <cp:lastModifiedBy>limor zer-gutman</cp:lastModifiedBy>
  <cp:revision>3</cp:revision>
  <dcterms:created xsi:type="dcterms:W3CDTF">2015-05-22T15:00:00Z</dcterms:created>
  <dcterms:modified xsi:type="dcterms:W3CDTF">2015-05-22T15:13:00Z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0x01010067BBE97F17A8A840B52F50E47E54DB2B</vt:lpwstr>
  </property>
</Properties>
</file>